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ДОШКОЛЬНОЕ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ДЕТСКИЙ САД № 9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ТИМАШЕВСКИЙ РАЙОН</w:t>
      </w:r>
    </w:p>
    <w:p>
      <w:pPr>
        <w:spacing w:after="0" w:line="360" w:lineRule="auto"/>
        <w:jc w:val="left"/>
        <w:rPr>
          <w:rFonts w:ascii="Times New Roman" w:hAnsi="Times New Roman" w:cs="Times New Roman"/>
          <w:b w:val="0"/>
          <w:bCs/>
          <w:sz w:val="32"/>
          <w:szCs w:val="32"/>
          <w:lang w:val="ru-RU"/>
        </w:rPr>
      </w:pPr>
    </w:p>
    <w:p>
      <w:pPr>
        <w:spacing w:after="0" w:line="360" w:lineRule="auto"/>
        <w:jc w:val="left"/>
        <w:rPr>
          <w:rFonts w:ascii="Times New Roman" w:hAnsi="Times New Roman" w:cs="Times New Roman"/>
          <w:b w:val="0"/>
          <w:bCs/>
          <w:sz w:val="32"/>
          <w:szCs w:val="32"/>
          <w:lang w:val="ru-RU"/>
        </w:rPr>
      </w:pPr>
    </w:p>
    <w:p>
      <w:pPr>
        <w:spacing w:after="0" w:line="360" w:lineRule="auto"/>
        <w:jc w:val="left"/>
        <w:rPr>
          <w:rFonts w:ascii="Times New Roman" w:hAnsi="Times New Roman" w:cs="Times New Roman"/>
          <w:b w:val="0"/>
          <w:bCs/>
          <w:sz w:val="32"/>
          <w:szCs w:val="32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 w:val="0"/>
          <w:bCs/>
          <w:sz w:val="32"/>
          <w:szCs w:val="32"/>
          <w:lang w:val="ru-RU"/>
        </w:rPr>
        <w:t>Адрес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ru-RU"/>
        </w:rPr>
        <w:t>Поселок Советский, улица Ленина 50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 w:val="0"/>
          <w:bCs/>
          <w:sz w:val="32"/>
          <w:szCs w:val="32"/>
          <w:lang w:val="ru-RU"/>
        </w:rPr>
        <w:t>Заведующий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ru-RU"/>
        </w:rPr>
        <w:t xml:space="preserve"> МБДОУ д/с № 9  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u w:val="single"/>
          <w:lang w:val="ru-RU"/>
        </w:rPr>
        <w:t>Серобян Ирина Петровна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ru-RU"/>
        </w:rPr>
        <w:t xml:space="preserve">Электронная почта: </w:t>
      </w:r>
      <w:r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en-US"/>
        </w:rPr>
        <w:instrText xml:space="preserve"> HYPERLINK "mailto:sov.mbdou9@mail.ru" </w:instrText>
      </w:r>
      <w:r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 w:val="0"/>
          <w:color w:val="12288A"/>
          <w:sz w:val="32"/>
          <w:szCs w:val="32"/>
          <w:lang w:val="en-US"/>
        </w:rPr>
        <w:t>sov.mbdou9@mail.ru</w:t>
      </w:r>
      <w:r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en-US"/>
        </w:rPr>
        <w:fldChar w:fldCharType="end"/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single"/>
          <w:lang w:val="ru-RU"/>
        </w:rPr>
        <w:t>Телефон:</w:t>
      </w:r>
      <w:r>
        <w:rPr>
          <w:rFonts w:hint="default" w:ascii="Times New Roman" w:hAnsi="Times New Roman" w:cs="Times New Roman"/>
          <w:b w:val="0"/>
          <w:bCs/>
          <w:color w:val="0000FF"/>
          <w:sz w:val="32"/>
          <w:szCs w:val="32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12288A"/>
          <w:sz w:val="32"/>
          <w:szCs w:val="32"/>
          <w:u w:val="single"/>
          <w:lang w:val="ru-RU"/>
        </w:rPr>
        <w:t>8 (6130) 37-5-70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  <w:t>Методическиее рекомендации по использованию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  <w:t xml:space="preserve"> развивающей дидактической игры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/>
          <w:color w:val="C00000"/>
          <w:sz w:val="52"/>
          <w:szCs w:val="52"/>
          <w:u w:val="none"/>
          <w:lang w:val="ru-RU"/>
        </w:rPr>
      </w:pPr>
      <w:r>
        <w:rPr>
          <w:rFonts w:hint="default" w:ascii="Times New Roman" w:hAnsi="Times New Roman" w:cs="Times New Roman"/>
          <w:b/>
          <w:color w:val="C00000"/>
          <w:sz w:val="52"/>
          <w:szCs w:val="52"/>
          <w:u w:val="none"/>
          <w:lang w:val="ru-RU"/>
        </w:rPr>
        <w:t>«ВОЛШЕБНЫЕ ГУСЕНИЧКИ»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>для детей младшего дошкольного возраста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0000FF"/>
          <w:sz w:val="32"/>
          <w:szCs w:val="32"/>
          <w:u w:val="single"/>
          <w:lang w:val="ru-RU"/>
        </w:rPr>
      </w:pP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single"/>
          <w:lang w:val="ru-RU"/>
        </w:rPr>
        <w:t xml:space="preserve">Автор развивающей дидактической игры: 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b/>
          <w:bCs w:val="0"/>
          <w:color w:val="000000"/>
          <w:sz w:val="32"/>
          <w:szCs w:val="32"/>
          <w:u w:val="single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32"/>
          <w:szCs w:val="32"/>
          <w:u w:val="single"/>
          <w:lang w:val="ru-RU"/>
        </w:rPr>
        <w:t>«Волшебные гусенички»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single"/>
          <w:lang w:val="ru-RU"/>
        </w:rPr>
        <w:t>Воспитатель Клименко Елена Анатольевна</w:t>
      </w:r>
    </w:p>
    <w:p>
      <w:pPr>
        <w:wordWrap/>
        <w:spacing w:after="0" w:line="360" w:lineRule="auto"/>
        <w:jc w:val="right"/>
        <w:rPr>
          <w:rFonts w:hint="default"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ru-RU"/>
        </w:rPr>
        <w:t>Электронная почта:</w:t>
      </w:r>
      <w:r>
        <w:rPr>
          <w:rFonts w:hint="default" w:ascii="Times New Roman" w:hAnsi="Times New Roman" w:cs="Times New Roman"/>
          <w:b/>
          <w:color w:val="12288A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en-US"/>
        </w:rPr>
        <w:instrText xml:space="preserve"> HYPERLINK "mailto:sov.mbdou9@mail.ru" </w:instrText>
      </w:r>
      <w:r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color w:val="12288A"/>
          <w:sz w:val="32"/>
          <w:szCs w:val="32"/>
          <w:lang w:val="en-US"/>
        </w:rPr>
        <w:t>sov.mbdou9@mail.ru</w:t>
      </w:r>
      <w:r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en-US"/>
        </w:rPr>
        <w:fldChar w:fldCharType="end"/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single"/>
          <w:lang w:val="ru-RU"/>
        </w:rPr>
        <w:t>Телефон:</w:t>
      </w:r>
      <w:r>
        <w:rPr>
          <w:rFonts w:hint="default" w:ascii="Times New Roman" w:hAnsi="Times New Roman" w:cs="Times New Roman"/>
          <w:b w:val="0"/>
          <w:bCs/>
          <w:color w:val="12288A"/>
          <w:sz w:val="32"/>
          <w:szCs w:val="32"/>
          <w:u w:val="single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ru-RU"/>
        </w:rPr>
        <w:t>89883805029</w:t>
      </w:r>
    </w:p>
    <w:p>
      <w:pPr>
        <w:wordWrap/>
        <w:spacing w:after="0" w:line="360" w:lineRule="auto"/>
        <w:jc w:val="right"/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ru-RU"/>
        </w:rPr>
      </w:pPr>
    </w:p>
    <w:p>
      <w:pPr>
        <w:wordWrap/>
        <w:spacing w:after="0" w:line="360" w:lineRule="auto"/>
        <w:jc w:val="center"/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ru-RU"/>
        </w:rPr>
      </w:pPr>
    </w:p>
    <w:p>
      <w:pPr>
        <w:wordWrap/>
        <w:spacing w:after="0" w:line="360" w:lineRule="auto"/>
        <w:jc w:val="right"/>
        <w:rPr>
          <w:rFonts w:hint="default" w:ascii="Times New Roman" w:hAnsi="Times New Roman" w:cs="Times New Roman"/>
          <w:b/>
          <w:color w:val="12288A"/>
          <w:sz w:val="32"/>
          <w:szCs w:val="32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2022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  <w:t>Методическиее рекомендации по использованию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u w:val="none"/>
          <w:lang w:val="ru-RU"/>
        </w:rPr>
        <w:t xml:space="preserve"> развивающей дидактической игры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/>
          <w:color w:val="C0000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/>
          <w:color w:val="C00000"/>
          <w:sz w:val="32"/>
          <w:szCs w:val="32"/>
          <w:u w:val="none"/>
          <w:lang w:val="ru-RU"/>
        </w:rPr>
        <w:t>«ВОЛШЕБНЫЕ ГУСЕНИЧКИ»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>для детей младшего дошкольного возраста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i/>
          <w:iCs/>
          <w:color w:val="00000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color="auto" w:fill="FFFFFF"/>
        </w:rPr>
        <w:t> «Чем больше мастерства в детской руке, тем умнее ребенок».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color="auto" w:fill="FFFFFF"/>
        </w:rPr>
        <w:t>В.А.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color="auto" w:fill="FFFFFF"/>
        </w:rPr>
        <w:t>Сухомлинский.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980" w:firstLineChars="3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</w:rPr>
        <w:t>Общеизвестным является теоретическое положение, утверждающее исключительное значение детской игры в дошкольном образовательном пространстве. Федеральный государственный стандарт дошкольного образования определяет (пункт 2.7.): «Игра является сквозным механизмом развития ребёнка, посредством которой реализуются содержание пяти образовательных областей: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1260" w:firstLineChars="4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</w:rPr>
        <w:t>Все «педагоги-дошкольники» согласны с тем, что игра позволяет любому ребёнку проявить собственную инициативу, повышает эффект развивающих приёмов в процессе реализации образовательной программы. Никто не оспаривает и того, что игра – «самоценная деятельность для дошкольников, обеспечивающая чувство свободы, подвластности вещей, действий, отношений, позволяющая наиболее полно реализовать себя «здесь и сейчас», достичь состояния эмоционального комфорта».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  <w:vertAlign w:val="baseline"/>
        </w:rPr>
        <w:t>За много лет работы в детском саду воспитателем, и одновременно увлекаясь вязанием крючком, пришла к выводу, что можно самостоятельно придумывать и создавать разнообразные, интересные пособия для развития мелкой моторики.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62626"/>
          <w:spacing w:val="0"/>
          <w:sz w:val="28"/>
          <w:szCs w:val="28"/>
          <w:u w:val="none"/>
          <w:shd w:val="clear" w:color="auto" w:fill="FFFFFF"/>
          <w:vertAlign w:val="baseline"/>
        </w:rPr>
        <w:t>Дети выполняя пальчиками различные упражнения,  достига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62626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62626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т хорошего развития мелкой моторики рук, которая не только оказывает благоприятное влияние на развитие речи , но и подготавливает ребёнка к рисованию, а в дальнейшем и к письму.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1260" w:firstLineChars="4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  <w:t xml:space="preserve">Исходя из вышесказанного я разработала дидактическое пособие, развивающую игру «Волшебные гусенички», направленное на закрепление основных цветов спектра, развитие мелкой моторики рук, слухового аппарата, совершенствование умений сравнивать два предмета по длине, количественный счет. А также, воспитание усидчивости, желание доводить начатое дело до конца.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Думаю, не для кого не секрет, что детские игрушки должны быть яркими и жизнерадостными.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1120" w:firstLineChars="4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Я предлагаю Вам связать крючком яркую развивающую игрушку-гусеничку в цветах радуги. Такая игрушка многофункциональна: тут и развитие моторики, и изучение цветов, и счет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 Можно играть как целиком, так и по отдельности в мячики, которые еще и звенькают.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Сложность - средняя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Для изготовления такой развивающей игрушки Вам потребуется: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1. Пряжа 100% мерсеризованный хлопок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. Цвет на ваше усмотрение.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3. Нитки для шитья тех же цветов,что и пряжа, для пришивания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кнопочек.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4.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 xml:space="preserve">Пластмассовые яйца из киндер сюрпризов. 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7. Крючок (в моем случае № 2.5 и № 1.75, но это зависит от типа пряжи)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8. Ножницы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9. Пластиковые глазки, носик и другая фурнитура для игрушек (по желанию)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350" w:firstLineChars="35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10"/>
          <w:szCs w:val="10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980" w:firstLineChars="35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Можно внутрь мячиков спрятать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по-разному наполненные пластиковые яйца из киндер сюрпризов, всыпать различные виды шумовых наполнителей, крупа, горох, песок,  болтики,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 пшено, гречк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у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, горох или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бусины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. Звук каждый раз будет разный. Далее вяжем голову гусеницы, но только чуть большего размера. Для этого нужно будет связать больш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 рядов с прибавками и больше рядов в высоту без прибавок.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Можно использовать и готовые пластиковые глазки и носик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только закреплять их нужно до набивки мячика.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 xml:space="preserve">К каждому мячику с двух сторон пришиваем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>кнопочку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olor w:val="323A40"/>
          <w:spacing w:val="0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  <w:lang w:val="ru-RU"/>
        </w:rPr>
        <w:t xml:space="preserve"> вяжем цветочек с петелькой к каждой детали для пристегивания на пуговичку, и пришиваем пуговичку на каждую деталь туловища гусеницы.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Всё!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  <w:shd w:val="clear" w:color="auto" w:fill="FFFFFF"/>
        </w:rPr>
        <w:t>Яркая, позитивная, оригинальная развивающая игрушка для ребенка готова!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323A4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/>
    <w:sectPr>
      <w:pgSz w:w="11906" w:h="16838"/>
      <w:pgMar w:top="533" w:right="556" w:bottom="420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2022-04-29T10:23:59Z</dcterms:created>
  <dc:creator>User</dc:creator>
  <cp:lastModifiedBy>Светлана Усманова</cp:lastModifiedBy>
  <dcterms:modified xsi:type="dcterms:W3CDTF">2022-04-29T10:26:23Z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3542760C9FF3407888A0F5C762E23874</vt:lpwstr>
  </property>
</Properties>
</file>